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300" w:line="240" w:lineRule="auto"/>
        <w:shd w:val="clear" w:color="auto" w:fill="ffffff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Распашные турникеты предназначены для организации проходных с повышенными требованиями к дизайну и комфортабельности прохода. РСП 500 достаточно компактная модель с высокой проходимостью, которая подойдет для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применения в интенсивных условиях эксплуатации. Турникет РСП 500 — это преграждающая конструкция, имеющая створки, которые закреплены на вертикальных валиках и могут распахиваться как в одну сторону, так и в другую. Распашной турникет оборудован функцией «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Антипаника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». Эта функция автоматически освобождает проход в экстренных случаях или при сбое электропитания, также она может быть активирована с пульта ДУ. Конструкция турникета предполагает подключение к оборудованию другого назначения: арочные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металлодетекторы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, монопанели с односторонним или двусторонним детектированием, пожарная система безопасности и др. При подключении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исполнительного устройства к стороннему оборудованию других производителей обеспечивается корректная работа всей пропускной системы. Работу проходной можно дополнить всевозможными модулями СКУД: биометрическими идентификаторами, сканерами, считывателями,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картоприемниками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и пр.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r>
    </w:p>
    <w:p>
      <w:pPr>
        <w:jc w:val="center"/>
        <w:spacing w:after="300" w:line="240" w:lineRule="auto"/>
        <w:shd w:val="clear" w:color="auto" w:fill="ffffff"/>
        <w:rPr>
          <w:rFonts w:ascii="Open Sans" w:hAnsi="Open Sans" w:cs="Open Sans"/>
          <w:b/>
          <w:bCs/>
          <w:color w:val="333333"/>
          <w:sz w:val="36"/>
          <w:szCs w:val="36"/>
        </w:rPr>
      </w:pPr>
      <w:r>
        <w:rPr>
          <w:rFonts w:ascii="Open Sans" w:hAnsi="Open Sans" w:cs="Open Sans"/>
          <w:color w:val="333333"/>
          <w:sz w:val="36"/>
          <w:szCs w:val="36"/>
        </w:rPr>
        <w:t xml:space="preserve">Габариты и эксплуатация турникета</w:t>
      </w:r>
      <w:r>
        <w:rPr>
          <w:rFonts w:ascii="Open Sans" w:hAnsi="Open Sans" w:cs="Open Sans"/>
          <w:b/>
          <w:bCs/>
          <w:color w:val="333333"/>
          <w:sz w:val="36"/>
          <w:szCs w:val="36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Распашной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РСП 500 предназначен для использования внутри помещения. Также его можно использовать на улице, создав условия непрямого воздействия атмосферных осадков и при рекомендуемой температуре воздуха от -2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5 до +50°С. Турникет изготовлен из нержавеющей стали AISI 304, а створки ограждения — из акрилового стекла толщиной 7 мм. При использовании РСП 500 следует располагать параллельно друг другу в один ряд. Расстояние между тумбами турникета составляет 650 мм.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Интеграция в систему контроля доступа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Интеграция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оборудования возможна благодаря реле для управления устройствами («Сухие контакты»). К исполнительному устройству можно подключить стороннее оборудование: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металлодетекторы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, пожарная систем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а безопасности и др. Также обеспечивается исправная работа при интеграции с устройствами других производителей. Интеграция турникета через «Сухие контакты» способствует налаженной работе всего оборудования. В случаях проноса запрещенного предмета на охраня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емую территорию, поступает сигнал турникету с устройства, которое зафиксировало нарушение, и исполнительный механизм автоматически блокирует проход. При срабатывании сигнала пожарной тревоги или сбое электропитания включается функция разблокировки выхода «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Антипаника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». Эта функция автоматически реагирует в экстренных случаях и открывает створки для свободного передвижения людей. Также она может быть активирована с пульта ДУ. Базовая комплектация распашного турникета РСП 500 включает в себя два электронных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картосчитывателя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. Турникет РСП 500 можно дополнить устройствами идентификации: биометрические СКУД,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картоприёмники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, сканеры штрих-кода и пр.</w:t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</w:r>
      <w:r>
        <w:rPr>
          <w:rFonts w:ascii="Open Sans" w:hAnsi="Open Sans" w:cs="Open Sans"/>
          <w:color w:val="333333"/>
          <w:sz w:val="21"/>
          <w:szCs w:val="21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Хранение и транспортировка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pStyle w:val="623"/>
        <w:jc w:val="both"/>
        <w:spacing w:before="0" w:beforeAutospacing="0" w:after="300" w:afterAutospacing="0"/>
        <w:shd w:val="clear" w:color="auto" w:fill="ffffff"/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pP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Распашной турникет РСП 500 в оригинальной упаковке можно перевозить в гермокабинах самолетов, автомобильным и железнодорожным транспортом. Устройство 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  <w:t xml:space="preserve">необходимо защитить от влаги, пыли и различных атмосферных осадков, соблюдая правила перевозки, хранения и эксплуатации грузов.</w:t>
      </w:r>
      <w:r>
        <w:rPr>
          <w:rFonts w:ascii="Open Sans" w:hAnsi="Open Sans" w:cs="Open Sans"/>
          <w:color w:val="333333"/>
          <w:sz w:val="21"/>
          <w:szCs w:val="21"/>
          <w:shd w:val="clear" w:color="auto" w:fill="ffffff"/>
        </w:rPr>
      </w:r>
    </w:p>
    <w:p>
      <w:pPr>
        <w:pStyle w:val="618"/>
        <w:jc w:val="center"/>
        <w:spacing w:before="300" w:beforeAutospacing="0" w:after="150" w:afterAutospacing="0"/>
        <w:shd w:val="clear" w:color="auto" w:fill="ffffff"/>
        <w:rPr>
          <w:rFonts w:ascii="Open Sans" w:hAnsi="Open Sans" w:cs="Open Sans"/>
          <w:b w:val="0"/>
          <w:bCs w:val="0"/>
          <w:color w:val="333333"/>
          <w:sz w:val="36"/>
          <w:szCs w:val="36"/>
        </w:rPr>
      </w:pP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  <w:t xml:space="preserve">Характеристики</w:t>
      </w:r>
      <w:r>
        <w:rPr>
          <w:rFonts w:ascii="Open Sans" w:hAnsi="Open Sans" w:cs="Open Sans"/>
          <w:b w:val="0"/>
          <w:bCs w:val="0"/>
          <w:color w:val="333333"/>
          <w:sz w:val="36"/>
          <w:szCs w:val="36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Внешние габариты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ДхШхВ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1400х185х1020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Габариты упаковки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 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ДхШхВ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1485х270х1120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Масса нетто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кг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65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Масса брутто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кг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85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Ширина прохода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650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Режим "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антипаника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"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автоматический/ручной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Материал корпуса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нержавеющая сталь AISI 304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Материал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Закаленное стекло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Интерфейс управления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Сухой контакт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Ширина створки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300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Пропускная способность (чел/мин)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35-40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Время открытия (сек)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0.2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Рабочее напряжение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24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Источник электропитания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220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Напряжение индикаторной лампы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Место установки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Внутри помещения или снаружи (под навесом)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Средняя наработка на отказ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≥ 5 000 000 проходов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Встроенная индикация режимов работы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Штатные места для установки устройств считывания карт (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шт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Возможность установки доп. биометрических устройств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Способ открывания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При отключении электричества/при аварийной сигнализации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Направление открывания створок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Однонаправленное/двунаправленное (управляемое)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Напряжение устройства откидных створок (В)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12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Комплект считывателей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 E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М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-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Marine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br/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Пульт управления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Проводной пульт / ИК-пульт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Влажность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5% ~ 90%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Напряжение питания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220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 В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, 50 Гц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Потребляемая мощность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40 Вт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Контроль прохода по одному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есть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Диапазон рабочих температур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от -20 до +55 °C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Тип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автоматический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Рабочая температура (°c)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pPr>
        <w:spacing w:after="150" w:line="240" w:lineRule="auto"/>
        <w:shd w:val="clear" w:color="auto" w:fill="ffffff"/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pP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  <w:t xml:space="preserve">-20 - +50</w:t>
      </w:r>
      <w:r>
        <w:rPr>
          <w:rFonts w:ascii="Open Sans" w:hAnsi="Open Sans" w:eastAsia="Times New Roman" w:cs="Open Sans"/>
          <w:color w:val="333333"/>
          <w:sz w:val="21"/>
          <w:szCs w:val="21"/>
          <w:lang w:eastAsia="ru-RU"/>
        </w:rPr>
      </w:r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9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9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19"/>
    <w:link w:val="618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9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9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9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9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9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9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9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paragraph" w:styleId="618">
    <w:name w:val="Heading 3"/>
    <w:basedOn w:val="617"/>
    <w:link w:val="622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character" w:styleId="622" w:customStyle="1">
    <w:name w:val="Заголовок 3 Знак"/>
    <w:basedOn w:val="619"/>
    <w:link w:val="618"/>
    <w:uiPriority w:val="9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623">
    <w:name w:val="Normal (Web)"/>
    <w:basedOn w:val="617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Яшкова</dc:creator>
  <cp:keywords/>
  <dc:description/>
  <cp:lastModifiedBy>Дарья Замотина</cp:lastModifiedBy>
  <cp:revision>8</cp:revision>
  <dcterms:created xsi:type="dcterms:W3CDTF">2021-02-02T08:34:00Z</dcterms:created>
  <dcterms:modified xsi:type="dcterms:W3CDTF">2025-09-03T09:18:33Z</dcterms:modified>
</cp:coreProperties>
</file>