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Распашные </w:t>
      </w:r>
      <w:r>
        <w:rPr>
          <w:rFonts w:ascii="Open Sans" w:hAnsi="Open Sans" w:cs="Open Sans"/>
          <w:color w:val="333333"/>
          <w:sz w:val="21"/>
          <w:szCs w:val="21"/>
        </w:rPr>
        <w:t xml:space="preserve">турникеты предназначены для организации проходных с повышенными требованиями к дизайну и комфортабельности прохода. РСП 700 достаточно компактная модель с высокой проходимостью, которая подойдет для </w:t>
      </w:r>
      <w:r>
        <w:rPr>
          <w:rFonts w:ascii="Open Sans" w:hAnsi="Open Sans" w:cs="Open Sans"/>
          <w:color w:val="333333"/>
          <w:sz w:val="21"/>
          <w:szCs w:val="21"/>
        </w:rPr>
        <w:t xml:space="preserve">применения в интенсивных условиях эксплуатации. Турникет РСП 700 –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металлодетекторы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монопанели с односторонним или двусторонним детектированием, пожарная система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картоприемниками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center"/>
        <w:spacing w:after="300" w:line="240" w:lineRule="auto"/>
        <w:shd w:val="clear" w:color="auto" w:fill="ffffff"/>
        <w:rPr>
          <w:rFonts w:ascii="Open Sans" w:hAnsi="Open Sans" w:cs="Open Sans"/>
          <w:b/>
          <w:bCs/>
          <w:color w:val="333333"/>
          <w:sz w:val="36"/>
          <w:szCs w:val="36"/>
        </w:rPr>
      </w:pPr>
      <w:r>
        <w:rPr>
          <w:rFonts w:ascii="Open Sans" w:hAnsi="Open Sans" w:cs="Open Sans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РСП 700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воздуха от -2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5 до +60°С. Турникет изготовлен из нержавеющей стали AISI 304, а створки ограждения – из акрилового стекла толщиной 7 мм. При использовании РСП 700 следует располагать параллельно друг другу в один ряд. Расстояние между тумбами турникета составляет 650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</w:t>
      </w:r>
      <w:r>
        <w:rPr>
          <w:rFonts w:ascii="Open Sans" w:hAnsi="Open Sans" w:cs="Open Sans"/>
          <w:color w:val="333333"/>
          <w:sz w:val="21"/>
          <w:szCs w:val="21"/>
        </w:rPr>
        <w:t xml:space="preserve">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Базовая комплектация распашного турникета РСП 700 включает в себя два электронных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картосчитывателя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. Турникет РСП 700 можно дополнить устройствами идентификации: биометрические СКУД,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картоприёмники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сканеры штрих-кода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Деревянная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 следует предохранить оборудование от прямого воздействия влаги, пыли и различных атмосферных осадков.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1500х150х980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1580х280х1030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82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Закаленное стекло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265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35-40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индикаторной лампы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5 000 000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устройства откидных створок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90%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Потребляемая мощность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40 Вт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(минимум)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Контроль прохода по одному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Диапазон рабочих температур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от -25 до +60 °C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Рабочая температура (°c)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-25 - +60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11</cp:revision>
  <dcterms:created xsi:type="dcterms:W3CDTF">2021-02-02T08:34:00Z</dcterms:created>
  <dcterms:modified xsi:type="dcterms:W3CDTF">2025-09-03T08:09:59Z</dcterms:modified>
</cp:coreProperties>
</file>